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B010" w14:textId="5998303D" w:rsidR="00241787" w:rsidRPr="00163901" w:rsidRDefault="00863990" w:rsidP="001375F4">
      <w:pPr>
        <w:tabs>
          <w:tab w:val="left" w:pos="1701"/>
          <w:tab w:val="left" w:pos="3969"/>
        </w:tabs>
        <w:rPr>
          <w:rFonts w:ascii="Calibri" w:hAnsi="Calibri" w:cs="Calibri"/>
          <w:b/>
          <w:sz w:val="32"/>
          <w:szCs w:val="32"/>
        </w:rPr>
      </w:pPr>
      <w:r>
        <w:rPr>
          <w:rFonts w:ascii="Calibri" w:hAnsi="Calibri" w:cs="Calibri"/>
          <w:b/>
          <w:sz w:val="32"/>
          <w:szCs w:val="32"/>
        </w:rPr>
        <w:t>E</w:t>
      </w:r>
      <w:r w:rsidR="00241787" w:rsidRPr="00163901">
        <w:rPr>
          <w:rFonts w:ascii="Calibri" w:hAnsi="Calibri" w:cs="Calibri"/>
          <w:b/>
          <w:sz w:val="32"/>
          <w:szCs w:val="32"/>
        </w:rPr>
        <w:t>genkont</w:t>
      </w:r>
      <w:r w:rsidR="00D61783" w:rsidRPr="00163901">
        <w:rPr>
          <w:rFonts w:ascii="Calibri" w:hAnsi="Calibri" w:cs="Calibri"/>
          <w:b/>
          <w:sz w:val="32"/>
          <w:szCs w:val="32"/>
        </w:rPr>
        <w:t>r</w:t>
      </w:r>
      <w:r w:rsidR="00241787" w:rsidRPr="00163901">
        <w:rPr>
          <w:rFonts w:ascii="Calibri" w:hAnsi="Calibri" w:cs="Calibri"/>
          <w:b/>
          <w:sz w:val="32"/>
          <w:szCs w:val="32"/>
        </w:rPr>
        <w:t>o</w:t>
      </w:r>
      <w:r w:rsidR="00D61783" w:rsidRPr="00163901">
        <w:rPr>
          <w:rFonts w:ascii="Calibri" w:hAnsi="Calibri" w:cs="Calibri"/>
          <w:b/>
          <w:sz w:val="32"/>
          <w:szCs w:val="32"/>
        </w:rPr>
        <w:t>ll</w:t>
      </w:r>
      <w:r w:rsidR="00F423DF">
        <w:rPr>
          <w:rFonts w:ascii="Calibri" w:hAnsi="Calibri" w:cs="Calibri"/>
          <w:b/>
          <w:sz w:val="32"/>
          <w:szCs w:val="32"/>
        </w:rPr>
        <w:t xml:space="preserve"> av kall- och varmvatten</w:t>
      </w:r>
      <w:r w:rsidR="007465FE">
        <w:rPr>
          <w:rFonts w:ascii="Calibri" w:hAnsi="Calibri" w:cs="Calibri"/>
          <w:b/>
          <w:sz w:val="32"/>
          <w:szCs w:val="32"/>
        </w:rPr>
        <w:t xml:space="preserve">förbrukning </w:t>
      </w:r>
      <w:r>
        <w:rPr>
          <w:rFonts w:ascii="Calibri" w:hAnsi="Calibri" w:cs="Calibri"/>
          <w:b/>
          <w:sz w:val="32"/>
          <w:szCs w:val="32"/>
        </w:rPr>
        <w:t>samt även         reglering av vattenförbrukningen vid försäljning.</w:t>
      </w:r>
      <w:r w:rsidR="007465FE">
        <w:rPr>
          <w:rFonts w:ascii="Calibri" w:hAnsi="Calibri" w:cs="Calibri"/>
          <w:b/>
          <w:sz w:val="32"/>
          <w:szCs w:val="32"/>
        </w:rPr>
        <w:t xml:space="preserve"> 2021-10-01</w:t>
      </w:r>
    </w:p>
    <w:p w14:paraId="60F49325" w14:textId="4E02733A" w:rsidR="00D61783" w:rsidRPr="00F423DF" w:rsidRDefault="00D61783" w:rsidP="001375F4">
      <w:pPr>
        <w:tabs>
          <w:tab w:val="left" w:pos="1701"/>
          <w:tab w:val="left" w:pos="3969"/>
        </w:tabs>
        <w:rPr>
          <w:rFonts w:ascii="Calibri" w:hAnsi="Calibri" w:cs="Calibri"/>
          <w:b/>
          <w:sz w:val="28"/>
          <w:szCs w:val="28"/>
          <w:u w:val="single"/>
        </w:rPr>
      </w:pPr>
      <w:r>
        <w:rPr>
          <w:rFonts w:ascii="Calibri" w:hAnsi="Calibri" w:cs="Calibri"/>
          <w:b/>
          <w:sz w:val="28"/>
          <w:szCs w:val="28"/>
        </w:rPr>
        <w:t xml:space="preserve">Om </w:t>
      </w:r>
      <w:r w:rsidR="00F423DF">
        <w:rPr>
          <w:rFonts w:ascii="Calibri" w:hAnsi="Calibri" w:cs="Calibri"/>
          <w:b/>
          <w:sz w:val="28"/>
          <w:szCs w:val="28"/>
        </w:rPr>
        <w:t>ni ska sälja er fastighet</w:t>
      </w:r>
      <w:r>
        <w:rPr>
          <w:rFonts w:ascii="Calibri" w:hAnsi="Calibri" w:cs="Calibri"/>
          <w:b/>
          <w:sz w:val="28"/>
          <w:szCs w:val="28"/>
        </w:rPr>
        <w:t xml:space="preserve"> </w:t>
      </w:r>
      <w:r w:rsidR="00F423DF">
        <w:rPr>
          <w:rFonts w:ascii="Calibri" w:hAnsi="Calibri" w:cs="Calibri"/>
          <w:b/>
          <w:sz w:val="28"/>
          <w:szCs w:val="28"/>
        </w:rPr>
        <w:t>så kan ni</w:t>
      </w:r>
      <w:r w:rsidR="0097748E">
        <w:rPr>
          <w:rFonts w:ascii="Calibri" w:hAnsi="Calibri" w:cs="Calibri"/>
          <w:b/>
          <w:sz w:val="28"/>
          <w:szCs w:val="28"/>
        </w:rPr>
        <w:t xml:space="preserve"> i samband med försäljning gör upp om hur ni ska fördela </w:t>
      </w:r>
      <w:r w:rsidR="00CE32B9">
        <w:rPr>
          <w:rFonts w:ascii="Calibri" w:hAnsi="Calibri" w:cs="Calibri"/>
          <w:b/>
          <w:sz w:val="28"/>
          <w:szCs w:val="28"/>
        </w:rPr>
        <w:t>återbetalning eller inbetalning</w:t>
      </w:r>
      <w:r w:rsidR="00F423DF">
        <w:rPr>
          <w:rFonts w:ascii="Calibri" w:hAnsi="Calibri" w:cs="Calibri"/>
          <w:b/>
          <w:sz w:val="28"/>
          <w:szCs w:val="28"/>
        </w:rPr>
        <w:t xml:space="preserve"> av vattenförbrukningen</w:t>
      </w:r>
      <w:r w:rsidR="00CE32B9">
        <w:rPr>
          <w:rFonts w:ascii="Calibri" w:hAnsi="Calibri" w:cs="Calibri"/>
          <w:b/>
          <w:sz w:val="28"/>
          <w:szCs w:val="28"/>
        </w:rPr>
        <w:t xml:space="preserve">. </w:t>
      </w:r>
      <w:r w:rsidR="00863990">
        <w:rPr>
          <w:rFonts w:ascii="Calibri" w:hAnsi="Calibri" w:cs="Calibri"/>
          <w:b/>
          <w:sz w:val="28"/>
          <w:szCs w:val="28"/>
        </w:rPr>
        <w:t>Riksbyggen</w:t>
      </w:r>
      <w:r w:rsidR="00CE32B9">
        <w:rPr>
          <w:rFonts w:ascii="Calibri" w:hAnsi="Calibri" w:cs="Calibri"/>
          <w:b/>
          <w:sz w:val="28"/>
          <w:szCs w:val="28"/>
        </w:rPr>
        <w:t xml:space="preserve"> återbetalar </w:t>
      </w:r>
      <w:r w:rsidR="007465FE">
        <w:rPr>
          <w:rFonts w:ascii="Calibri" w:hAnsi="Calibri" w:cs="Calibri"/>
          <w:b/>
          <w:sz w:val="28"/>
          <w:szCs w:val="28"/>
        </w:rPr>
        <w:t>eller</w:t>
      </w:r>
      <w:r w:rsidR="00CE32B9">
        <w:rPr>
          <w:rFonts w:ascii="Calibri" w:hAnsi="Calibri" w:cs="Calibri"/>
          <w:b/>
          <w:sz w:val="28"/>
          <w:szCs w:val="28"/>
        </w:rPr>
        <w:t xml:space="preserve"> fakturerar </w:t>
      </w:r>
      <w:r w:rsidR="00F423DF" w:rsidRPr="00F423DF">
        <w:rPr>
          <w:rFonts w:ascii="Calibri" w:hAnsi="Calibri" w:cs="Calibri"/>
          <w:b/>
          <w:sz w:val="28"/>
          <w:szCs w:val="28"/>
          <w:u w:val="single"/>
        </w:rPr>
        <w:t>den för tidpunkten a</w:t>
      </w:r>
      <w:r w:rsidR="00163901" w:rsidRPr="00F423DF">
        <w:rPr>
          <w:rFonts w:ascii="Calibri" w:hAnsi="Calibri" w:cs="Calibri"/>
          <w:b/>
          <w:sz w:val="28"/>
          <w:szCs w:val="28"/>
          <w:u w:val="single"/>
        </w:rPr>
        <w:t>ktuell</w:t>
      </w:r>
      <w:r w:rsidR="00F423DF">
        <w:rPr>
          <w:rFonts w:ascii="Calibri" w:hAnsi="Calibri" w:cs="Calibri"/>
          <w:b/>
          <w:sz w:val="28"/>
          <w:szCs w:val="28"/>
          <w:u w:val="single"/>
        </w:rPr>
        <w:t>e</w:t>
      </w:r>
      <w:r w:rsidR="00163901" w:rsidRPr="00F423DF">
        <w:rPr>
          <w:rFonts w:ascii="Calibri" w:hAnsi="Calibri" w:cs="Calibri"/>
          <w:b/>
          <w:sz w:val="28"/>
          <w:szCs w:val="28"/>
          <w:u w:val="single"/>
        </w:rPr>
        <w:t xml:space="preserve"> fastighetsägare</w:t>
      </w:r>
      <w:r w:rsidR="00F423DF">
        <w:rPr>
          <w:rFonts w:ascii="Calibri" w:hAnsi="Calibri" w:cs="Calibri"/>
          <w:b/>
          <w:sz w:val="28"/>
          <w:szCs w:val="28"/>
          <w:u w:val="single"/>
        </w:rPr>
        <w:t>n</w:t>
      </w:r>
      <w:r w:rsidR="00163901" w:rsidRPr="00F423DF">
        <w:rPr>
          <w:rFonts w:ascii="Calibri" w:hAnsi="Calibri" w:cs="Calibri"/>
          <w:b/>
          <w:sz w:val="28"/>
          <w:szCs w:val="28"/>
          <w:u w:val="single"/>
        </w:rPr>
        <w:t>.</w:t>
      </w:r>
    </w:p>
    <w:p w14:paraId="014FD647" w14:textId="30D1A6C8" w:rsidR="001375F4" w:rsidRDefault="003666ED" w:rsidP="001375F4">
      <w:pPr>
        <w:tabs>
          <w:tab w:val="left" w:pos="1701"/>
          <w:tab w:val="left" w:pos="3969"/>
        </w:tabs>
        <w:rPr>
          <w:rFonts w:ascii="Calibri" w:hAnsi="Calibri" w:cs="Calibri"/>
          <w:b/>
        </w:rPr>
      </w:pPr>
      <w:r>
        <w:rPr>
          <w:rFonts w:ascii="Calibri" w:hAnsi="Calibri" w:cs="Calibri"/>
          <w:b/>
          <w:sz w:val="28"/>
          <w:szCs w:val="28"/>
        </w:rPr>
        <w:t>Samfälligheten har budgeterat 1</w:t>
      </w:r>
      <w:r w:rsidR="0050568B">
        <w:rPr>
          <w:rFonts w:ascii="Calibri" w:hAnsi="Calibri" w:cs="Calibri"/>
          <w:b/>
          <w:sz w:val="28"/>
          <w:szCs w:val="28"/>
        </w:rPr>
        <w:t>4</w:t>
      </w:r>
      <w:r>
        <w:rPr>
          <w:rFonts w:ascii="Calibri" w:hAnsi="Calibri" w:cs="Calibri"/>
          <w:b/>
          <w:sz w:val="28"/>
          <w:szCs w:val="28"/>
        </w:rPr>
        <w:t xml:space="preserve">0 000 liter </w:t>
      </w:r>
      <w:r w:rsidR="007867FB">
        <w:rPr>
          <w:rFonts w:ascii="Calibri" w:hAnsi="Calibri" w:cs="Calibri"/>
          <w:b/>
          <w:sz w:val="28"/>
          <w:szCs w:val="28"/>
        </w:rPr>
        <w:t>vatten per fastighet och att</w:t>
      </w:r>
      <w:r w:rsidR="00FA03F6">
        <w:rPr>
          <w:rFonts w:ascii="Calibri" w:hAnsi="Calibri" w:cs="Calibri"/>
          <w:b/>
          <w:sz w:val="28"/>
          <w:szCs w:val="28"/>
        </w:rPr>
        <w:t xml:space="preserve"> 45</w:t>
      </w:r>
      <w:r w:rsidR="007867FB">
        <w:rPr>
          <w:rFonts w:ascii="Calibri" w:hAnsi="Calibri" w:cs="Calibri"/>
          <w:b/>
          <w:sz w:val="28"/>
          <w:szCs w:val="28"/>
        </w:rPr>
        <w:t> 000 liter vatten värms upp</w:t>
      </w:r>
      <w:r w:rsidR="0063604E">
        <w:rPr>
          <w:rFonts w:ascii="Calibri" w:hAnsi="Calibri" w:cs="Calibri"/>
          <w:b/>
          <w:sz w:val="28"/>
          <w:szCs w:val="28"/>
        </w:rPr>
        <w:t xml:space="preserve">. Eller cirka </w:t>
      </w:r>
      <w:r w:rsidR="00F24E10">
        <w:rPr>
          <w:rFonts w:ascii="Calibri" w:hAnsi="Calibri" w:cs="Calibri"/>
          <w:b/>
          <w:sz w:val="28"/>
          <w:szCs w:val="28"/>
        </w:rPr>
        <w:t>383</w:t>
      </w:r>
      <w:r w:rsidR="0063604E">
        <w:rPr>
          <w:rFonts w:ascii="Calibri" w:hAnsi="Calibri" w:cs="Calibri"/>
          <w:b/>
          <w:sz w:val="28"/>
          <w:szCs w:val="28"/>
        </w:rPr>
        <w:t xml:space="preserve"> liter kallvatten</w:t>
      </w:r>
      <w:r w:rsidR="003B4C8B">
        <w:rPr>
          <w:rFonts w:ascii="Calibri" w:hAnsi="Calibri" w:cs="Calibri"/>
          <w:b/>
          <w:sz w:val="28"/>
          <w:szCs w:val="28"/>
        </w:rPr>
        <w:t xml:space="preserve"> </w:t>
      </w:r>
      <w:r w:rsidR="00E6772A">
        <w:rPr>
          <w:rFonts w:ascii="Calibri" w:hAnsi="Calibri" w:cs="Calibri"/>
          <w:b/>
          <w:sz w:val="28"/>
          <w:szCs w:val="28"/>
        </w:rPr>
        <w:t xml:space="preserve">per dygn </w:t>
      </w:r>
      <w:r w:rsidR="003B4C8B">
        <w:rPr>
          <w:rFonts w:ascii="Calibri" w:hAnsi="Calibri" w:cs="Calibri"/>
          <w:b/>
          <w:sz w:val="28"/>
          <w:szCs w:val="28"/>
        </w:rPr>
        <w:t>och därav värms 1</w:t>
      </w:r>
      <w:r w:rsidR="00F24E10">
        <w:rPr>
          <w:rFonts w:ascii="Calibri" w:hAnsi="Calibri" w:cs="Calibri"/>
          <w:b/>
          <w:sz w:val="28"/>
          <w:szCs w:val="28"/>
        </w:rPr>
        <w:t>23</w:t>
      </w:r>
      <w:r w:rsidR="003B4C8B">
        <w:rPr>
          <w:rFonts w:ascii="Calibri" w:hAnsi="Calibri" w:cs="Calibri"/>
          <w:b/>
          <w:sz w:val="28"/>
          <w:szCs w:val="28"/>
        </w:rPr>
        <w:t xml:space="preserve"> liter</w:t>
      </w:r>
      <w:r w:rsidR="00590470">
        <w:rPr>
          <w:rFonts w:ascii="Calibri" w:hAnsi="Calibri" w:cs="Calibri"/>
          <w:b/>
          <w:sz w:val="28"/>
          <w:szCs w:val="28"/>
        </w:rPr>
        <w:t>.</w:t>
      </w:r>
      <w:r w:rsidR="00E6772A">
        <w:rPr>
          <w:rFonts w:ascii="Calibri" w:hAnsi="Calibri" w:cs="Calibri"/>
          <w:b/>
          <w:sz w:val="28"/>
          <w:szCs w:val="28"/>
        </w:rPr>
        <w:t xml:space="preserve"> </w:t>
      </w:r>
      <w:r w:rsidR="004A6DAF">
        <w:rPr>
          <w:rFonts w:ascii="Calibri" w:hAnsi="Calibri" w:cs="Calibri"/>
          <w:b/>
          <w:sz w:val="28"/>
          <w:szCs w:val="28"/>
        </w:rPr>
        <w:t xml:space="preserve">Det är stora variationer </w:t>
      </w:r>
      <w:r w:rsidR="005D1F73">
        <w:rPr>
          <w:rFonts w:ascii="Calibri" w:hAnsi="Calibri" w:cs="Calibri"/>
          <w:b/>
          <w:sz w:val="28"/>
          <w:szCs w:val="28"/>
        </w:rPr>
        <w:t xml:space="preserve">i förbrukning </w:t>
      </w:r>
      <w:r w:rsidR="004A6DAF">
        <w:rPr>
          <w:rFonts w:ascii="Calibri" w:hAnsi="Calibri" w:cs="Calibri"/>
          <w:b/>
          <w:sz w:val="28"/>
          <w:szCs w:val="28"/>
        </w:rPr>
        <w:t>inom området.</w:t>
      </w:r>
    </w:p>
    <w:p w14:paraId="72CBEE78" w14:textId="73A18845" w:rsidR="00532945" w:rsidRDefault="00583B7E" w:rsidP="00482CC6">
      <w:r>
        <w:t>S</w:t>
      </w:r>
      <w:r w:rsidR="00482CC6">
        <w:t xml:space="preserve">para mätarställningarna och läs av under året per månad eller kvartal och räkna ut vad ni förbrukar så att ni har kontroll på er egen förbrukning. En läckande toalett eller en kran som står och rinner hela tiden blir stora mängder på ett år. Ni kommer att bli mer förberedda på hur ni blir påverkade av kommande fördelning av vattenavgiften som regleras tillsammans med värmen </w:t>
      </w:r>
      <w:r w:rsidR="002E1A21">
        <w:t xml:space="preserve">årligen. Vattenförbrukningen inom hela samfälligheten fördelas efter avläst förbrukning i varje hus och värmen fördelas per </w:t>
      </w:r>
      <w:r w:rsidR="005D1F73">
        <w:t>kvadratmeterbostadsyta</w:t>
      </w:r>
      <w:r w:rsidR="002E1A21">
        <w:t xml:space="preserve">. </w:t>
      </w:r>
    </w:p>
    <w:p w14:paraId="55FC2A7D" w14:textId="25AA8230" w:rsidR="00482CC6" w:rsidRDefault="002E1A21" w:rsidP="00482CC6">
      <w:r>
        <w:t xml:space="preserve">Värmeförbrukningen kan vi bara påverka genom att </w:t>
      </w:r>
      <w:r w:rsidR="000A21A5">
        <w:t xml:space="preserve">spara på varmvatten och </w:t>
      </w:r>
      <w:r>
        <w:t>underhålla fönster</w:t>
      </w:r>
      <w:r w:rsidR="000A21A5">
        <w:t>,</w:t>
      </w:r>
      <w:r>
        <w:t xml:space="preserve"> inte vädra i onödan.</w:t>
      </w:r>
    </w:p>
    <w:p w14:paraId="7652F08D" w14:textId="77777777" w:rsidR="002B3BE9" w:rsidRDefault="002B3BE9" w:rsidP="00482CC6"/>
    <w:tbl>
      <w:tblPr>
        <w:tblStyle w:val="Tabellrutnt"/>
        <w:tblW w:w="0" w:type="auto"/>
        <w:tblLook w:val="04A0" w:firstRow="1" w:lastRow="0" w:firstColumn="1" w:lastColumn="0" w:noHBand="0" w:noVBand="1"/>
      </w:tblPr>
      <w:tblGrid>
        <w:gridCol w:w="3020"/>
        <w:gridCol w:w="3021"/>
        <w:gridCol w:w="3021"/>
      </w:tblGrid>
      <w:tr w:rsidR="00482CC6" w14:paraId="33BDAF2B" w14:textId="77777777" w:rsidTr="00482CC6">
        <w:tc>
          <w:tcPr>
            <w:tcW w:w="3020" w:type="dxa"/>
          </w:tcPr>
          <w:p w14:paraId="44E5BC0E" w14:textId="7B30CF46" w:rsidR="00482CC6" w:rsidRDefault="00482CC6" w:rsidP="00482CC6">
            <w:r>
              <w:t>Månad/dag</w:t>
            </w:r>
          </w:p>
        </w:tc>
        <w:tc>
          <w:tcPr>
            <w:tcW w:w="3021" w:type="dxa"/>
          </w:tcPr>
          <w:p w14:paraId="3C6C3064" w14:textId="1402C66A" w:rsidR="00482CC6" w:rsidRDefault="00482CC6" w:rsidP="00482CC6">
            <w:r>
              <w:t>Kallvatten:</w:t>
            </w:r>
          </w:p>
        </w:tc>
        <w:tc>
          <w:tcPr>
            <w:tcW w:w="3021" w:type="dxa"/>
          </w:tcPr>
          <w:p w14:paraId="1D8934DC" w14:textId="7A511796" w:rsidR="00482CC6" w:rsidRDefault="00482CC6" w:rsidP="00482CC6">
            <w:r>
              <w:t>Varmvatten:</w:t>
            </w:r>
          </w:p>
        </w:tc>
      </w:tr>
      <w:tr w:rsidR="00482CC6" w14:paraId="4CED1F6D" w14:textId="77777777" w:rsidTr="00482CC6">
        <w:tc>
          <w:tcPr>
            <w:tcW w:w="3020" w:type="dxa"/>
          </w:tcPr>
          <w:p w14:paraId="0EF5D6E5" w14:textId="6030F70C" w:rsidR="00482CC6" w:rsidRDefault="00482CC6" w:rsidP="00482CC6">
            <w:r>
              <w:t>Januari</w:t>
            </w:r>
          </w:p>
        </w:tc>
        <w:tc>
          <w:tcPr>
            <w:tcW w:w="3021" w:type="dxa"/>
          </w:tcPr>
          <w:p w14:paraId="0841D39B" w14:textId="77777777" w:rsidR="00482CC6" w:rsidRDefault="00482CC6" w:rsidP="00482CC6"/>
        </w:tc>
        <w:tc>
          <w:tcPr>
            <w:tcW w:w="3021" w:type="dxa"/>
          </w:tcPr>
          <w:p w14:paraId="605F8E90" w14:textId="77777777" w:rsidR="00482CC6" w:rsidRDefault="00482CC6" w:rsidP="00482CC6"/>
        </w:tc>
      </w:tr>
      <w:tr w:rsidR="00482CC6" w14:paraId="77929DD9" w14:textId="77777777" w:rsidTr="00482CC6">
        <w:tc>
          <w:tcPr>
            <w:tcW w:w="3020" w:type="dxa"/>
          </w:tcPr>
          <w:p w14:paraId="3FDB6EC4" w14:textId="5DEA6566" w:rsidR="00482CC6" w:rsidRDefault="00482CC6" w:rsidP="00482CC6">
            <w:r>
              <w:t>Februari</w:t>
            </w:r>
          </w:p>
        </w:tc>
        <w:tc>
          <w:tcPr>
            <w:tcW w:w="3021" w:type="dxa"/>
          </w:tcPr>
          <w:p w14:paraId="60352AB2" w14:textId="77777777" w:rsidR="00482CC6" w:rsidRDefault="00482CC6" w:rsidP="00482CC6"/>
        </w:tc>
        <w:tc>
          <w:tcPr>
            <w:tcW w:w="3021" w:type="dxa"/>
          </w:tcPr>
          <w:p w14:paraId="72B3D22B" w14:textId="77777777" w:rsidR="00482CC6" w:rsidRDefault="00482CC6" w:rsidP="00482CC6"/>
        </w:tc>
      </w:tr>
      <w:tr w:rsidR="00482CC6" w14:paraId="0AD3C176" w14:textId="77777777" w:rsidTr="00482CC6">
        <w:tc>
          <w:tcPr>
            <w:tcW w:w="3020" w:type="dxa"/>
          </w:tcPr>
          <w:p w14:paraId="4EBE9321" w14:textId="0F9EA854" w:rsidR="00482CC6" w:rsidRDefault="00482CC6" w:rsidP="00482CC6">
            <w:r>
              <w:t>Mars</w:t>
            </w:r>
          </w:p>
        </w:tc>
        <w:tc>
          <w:tcPr>
            <w:tcW w:w="3021" w:type="dxa"/>
          </w:tcPr>
          <w:p w14:paraId="001F383A" w14:textId="77777777" w:rsidR="00482CC6" w:rsidRDefault="00482CC6" w:rsidP="00482CC6"/>
        </w:tc>
        <w:tc>
          <w:tcPr>
            <w:tcW w:w="3021" w:type="dxa"/>
          </w:tcPr>
          <w:p w14:paraId="48BCB760" w14:textId="77777777" w:rsidR="00482CC6" w:rsidRDefault="00482CC6" w:rsidP="00482CC6"/>
        </w:tc>
      </w:tr>
      <w:tr w:rsidR="00482CC6" w14:paraId="776450DE" w14:textId="77777777" w:rsidTr="00482CC6">
        <w:tc>
          <w:tcPr>
            <w:tcW w:w="3020" w:type="dxa"/>
          </w:tcPr>
          <w:p w14:paraId="78B176B9" w14:textId="4EBC5628" w:rsidR="00482CC6" w:rsidRDefault="00482CC6" w:rsidP="00482CC6">
            <w:r>
              <w:t>April</w:t>
            </w:r>
          </w:p>
        </w:tc>
        <w:tc>
          <w:tcPr>
            <w:tcW w:w="3021" w:type="dxa"/>
          </w:tcPr>
          <w:p w14:paraId="4B249383" w14:textId="77777777" w:rsidR="00482CC6" w:rsidRDefault="00482CC6" w:rsidP="00482CC6"/>
        </w:tc>
        <w:tc>
          <w:tcPr>
            <w:tcW w:w="3021" w:type="dxa"/>
          </w:tcPr>
          <w:p w14:paraId="553BEF9E" w14:textId="77777777" w:rsidR="00482CC6" w:rsidRDefault="00482CC6" w:rsidP="00482CC6"/>
        </w:tc>
      </w:tr>
      <w:tr w:rsidR="00482CC6" w14:paraId="496DC644" w14:textId="77777777" w:rsidTr="00482CC6">
        <w:tc>
          <w:tcPr>
            <w:tcW w:w="3020" w:type="dxa"/>
          </w:tcPr>
          <w:p w14:paraId="5E7F57FF" w14:textId="772111D9" w:rsidR="00482CC6" w:rsidRDefault="00482CC6" w:rsidP="00482CC6">
            <w:r>
              <w:t>Maj</w:t>
            </w:r>
          </w:p>
        </w:tc>
        <w:tc>
          <w:tcPr>
            <w:tcW w:w="3021" w:type="dxa"/>
          </w:tcPr>
          <w:p w14:paraId="565FBB82" w14:textId="77777777" w:rsidR="00482CC6" w:rsidRDefault="00482CC6" w:rsidP="00482CC6"/>
        </w:tc>
        <w:tc>
          <w:tcPr>
            <w:tcW w:w="3021" w:type="dxa"/>
          </w:tcPr>
          <w:p w14:paraId="31A95D51" w14:textId="77777777" w:rsidR="00482CC6" w:rsidRDefault="00482CC6" w:rsidP="00482CC6"/>
        </w:tc>
      </w:tr>
      <w:tr w:rsidR="00482CC6" w14:paraId="08388838" w14:textId="77777777" w:rsidTr="00482CC6">
        <w:tc>
          <w:tcPr>
            <w:tcW w:w="3020" w:type="dxa"/>
          </w:tcPr>
          <w:p w14:paraId="135BF061" w14:textId="708192C5" w:rsidR="00482CC6" w:rsidRDefault="00482CC6" w:rsidP="00482CC6">
            <w:r>
              <w:t>Juni</w:t>
            </w:r>
          </w:p>
        </w:tc>
        <w:tc>
          <w:tcPr>
            <w:tcW w:w="3021" w:type="dxa"/>
          </w:tcPr>
          <w:p w14:paraId="49216C44" w14:textId="77777777" w:rsidR="00482CC6" w:rsidRDefault="00482CC6" w:rsidP="00482CC6"/>
        </w:tc>
        <w:tc>
          <w:tcPr>
            <w:tcW w:w="3021" w:type="dxa"/>
          </w:tcPr>
          <w:p w14:paraId="22433AEE" w14:textId="77777777" w:rsidR="00482CC6" w:rsidRDefault="00482CC6" w:rsidP="00482CC6"/>
        </w:tc>
      </w:tr>
      <w:tr w:rsidR="00482CC6" w14:paraId="6504B50F" w14:textId="77777777" w:rsidTr="00482CC6">
        <w:tc>
          <w:tcPr>
            <w:tcW w:w="3020" w:type="dxa"/>
          </w:tcPr>
          <w:p w14:paraId="7BCE71F4" w14:textId="7E8BFE84" w:rsidR="00482CC6" w:rsidRDefault="00482CC6" w:rsidP="00482CC6">
            <w:r>
              <w:t>Juli</w:t>
            </w:r>
          </w:p>
        </w:tc>
        <w:tc>
          <w:tcPr>
            <w:tcW w:w="3021" w:type="dxa"/>
          </w:tcPr>
          <w:p w14:paraId="39F6A4E3" w14:textId="77777777" w:rsidR="00482CC6" w:rsidRDefault="00482CC6" w:rsidP="00482CC6"/>
        </w:tc>
        <w:tc>
          <w:tcPr>
            <w:tcW w:w="3021" w:type="dxa"/>
          </w:tcPr>
          <w:p w14:paraId="46206D0F" w14:textId="77777777" w:rsidR="00482CC6" w:rsidRDefault="00482CC6" w:rsidP="00482CC6"/>
        </w:tc>
      </w:tr>
      <w:tr w:rsidR="00482CC6" w14:paraId="773C0C25" w14:textId="77777777" w:rsidTr="00482CC6">
        <w:tc>
          <w:tcPr>
            <w:tcW w:w="3020" w:type="dxa"/>
          </w:tcPr>
          <w:p w14:paraId="67A0C72C" w14:textId="1EFC94CC" w:rsidR="00482CC6" w:rsidRDefault="00482CC6" w:rsidP="00482CC6">
            <w:r>
              <w:t>Augusti</w:t>
            </w:r>
          </w:p>
        </w:tc>
        <w:tc>
          <w:tcPr>
            <w:tcW w:w="3021" w:type="dxa"/>
          </w:tcPr>
          <w:p w14:paraId="1E05D674" w14:textId="77777777" w:rsidR="00482CC6" w:rsidRDefault="00482CC6" w:rsidP="00482CC6"/>
        </w:tc>
        <w:tc>
          <w:tcPr>
            <w:tcW w:w="3021" w:type="dxa"/>
          </w:tcPr>
          <w:p w14:paraId="6100D018" w14:textId="77777777" w:rsidR="00482CC6" w:rsidRDefault="00482CC6" w:rsidP="00482CC6"/>
        </w:tc>
      </w:tr>
      <w:tr w:rsidR="00482CC6" w14:paraId="1827185C" w14:textId="77777777" w:rsidTr="00482CC6">
        <w:tc>
          <w:tcPr>
            <w:tcW w:w="3020" w:type="dxa"/>
          </w:tcPr>
          <w:p w14:paraId="04AA8C24" w14:textId="03492B64" w:rsidR="00482CC6" w:rsidRDefault="00482CC6" w:rsidP="00482CC6">
            <w:r>
              <w:t>September</w:t>
            </w:r>
          </w:p>
        </w:tc>
        <w:tc>
          <w:tcPr>
            <w:tcW w:w="3021" w:type="dxa"/>
          </w:tcPr>
          <w:p w14:paraId="1DCF0245" w14:textId="77777777" w:rsidR="00482CC6" w:rsidRDefault="00482CC6" w:rsidP="00482CC6"/>
        </w:tc>
        <w:tc>
          <w:tcPr>
            <w:tcW w:w="3021" w:type="dxa"/>
          </w:tcPr>
          <w:p w14:paraId="2996C598" w14:textId="77777777" w:rsidR="00482CC6" w:rsidRDefault="00482CC6" w:rsidP="00482CC6"/>
        </w:tc>
      </w:tr>
      <w:tr w:rsidR="00482CC6" w14:paraId="4A1C18E2" w14:textId="77777777" w:rsidTr="00482CC6">
        <w:tc>
          <w:tcPr>
            <w:tcW w:w="3020" w:type="dxa"/>
          </w:tcPr>
          <w:p w14:paraId="6D57A660" w14:textId="4EDFAB38" w:rsidR="00482CC6" w:rsidRDefault="00482CC6" w:rsidP="00482CC6">
            <w:r>
              <w:t>Oktober</w:t>
            </w:r>
          </w:p>
        </w:tc>
        <w:tc>
          <w:tcPr>
            <w:tcW w:w="3021" w:type="dxa"/>
          </w:tcPr>
          <w:p w14:paraId="5696ABFB" w14:textId="77777777" w:rsidR="00482CC6" w:rsidRDefault="00482CC6" w:rsidP="00482CC6"/>
        </w:tc>
        <w:tc>
          <w:tcPr>
            <w:tcW w:w="3021" w:type="dxa"/>
          </w:tcPr>
          <w:p w14:paraId="6D50A6CE" w14:textId="77777777" w:rsidR="00482CC6" w:rsidRDefault="00482CC6" w:rsidP="00482CC6"/>
        </w:tc>
      </w:tr>
      <w:tr w:rsidR="00482CC6" w14:paraId="55D6C138" w14:textId="77777777" w:rsidTr="00482CC6">
        <w:tc>
          <w:tcPr>
            <w:tcW w:w="3020" w:type="dxa"/>
          </w:tcPr>
          <w:p w14:paraId="1D4A6C03" w14:textId="10F6D434" w:rsidR="00482CC6" w:rsidRDefault="00482CC6" w:rsidP="00482CC6">
            <w:r>
              <w:t>November</w:t>
            </w:r>
          </w:p>
        </w:tc>
        <w:tc>
          <w:tcPr>
            <w:tcW w:w="3021" w:type="dxa"/>
          </w:tcPr>
          <w:p w14:paraId="4B1E602B" w14:textId="77777777" w:rsidR="00482CC6" w:rsidRDefault="00482CC6" w:rsidP="00482CC6"/>
        </w:tc>
        <w:tc>
          <w:tcPr>
            <w:tcW w:w="3021" w:type="dxa"/>
          </w:tcPr>
          <w:p w14:paraId="675C2A7C" w14:textId="77777777" w:rsidR="00482CC6" w:rsidRDefault="00482CC6" w:rsidP="00482CC6"/>
        </w:tc>
      </w:tr>
      <w:tr w:rsidR="00482CC6" w14:paraId="4B426827" w14:textId="77777777" w:rsidTr="00482CC6">
        <w:tc>
          <w:tcPr>
            <w:tcW w:w="3020" w:type="dxa"/>
          </w:tcPr>
          <w:p w14:paraId="109D7377" w14:textId="01B19F7A" w:rsidR="00482CC6" w:rsidRDefault="00482CC6" w:rsidP="00482CC6">
            <w:r>
              <w:t>December</w:t>
            </w:r>
          </w:p>
        </w:tc>
        <w:tc>
          <w:tcPr>
            <w:tcW w:w="3021" w:type="dxa"/>
          </w:tcPr>
          <w:p w14:paraId="036364D7" w14:textId="77777777" w:rsidR="00482CC6" w:rsidRDefault="00482CC6" w:rsidP="00482CC6"/>
        </w:tc>
        <w:tc>
          <w:tcPr>
            <w:tcW w:w="3021" w:type="dxa"/>
          </w:tcPr>
          <w:p w14:paraId="17203FF5" w14:textId="77777777" w:rsidR="00482CC6" w:rsidRDefault="00482CC6" w:rsidP="00482CC6"/>
        </w:tc>
      </w:tr>
    </w:tbl>
    <w:p w14:paraId="26DBC640" w14:textId="16B7423B" w:rsidR="00482CC6" w:rsidRDefault="00482CC6" w:rsidP="00482CC6"/>
    <w:p w14:paraId="1336C9BA" w14:textId="78D83FC5" w:rsidR="00482CC6" w:rsidRDefault="00F320DC">
      <w:r>
        <w:t xml:space="preserve">Beräkna: Avläst mätarställning </w:t>
      </w:r>
      <w:r w:rsidR="00D5589C">
        <w:t>–</w:t>
      </w:r>
      <w:r>
        <w:t xml:space="preserve"> </w:t>
      </w:r>
      <w:r w:rsidR="00D5589C">
        <w:t>tidigare avläsning = förbrukning under perioden.</w:t>
      </w:r>
    </w:p>
    <w:p w14:paraId="78309229" w14:textId="77E2F1FD" w:rsidR="00A44085" w:rsidRDefault="006B037B" w:rsidP="00A44085">
      <w:r>
        <w:t xml:space="preserve">Enligt branchorganisationen </w:t>
      </w:r>
      <w:r w:rsidR="00A44085">
        <w:t>förbrukar vi i genomsnitt 140 liter vatten per person och dygn</w:t>
      </w:r>
      <w:r>
        <w:t xml:space="preserve"> i Sverige</w:t>
      </w:r>
      <w:r w:rsidR="00A44085">
        <w:t xml:space="preserve">. </w:t>
      </w:r>
    </w:p>
    <w:p w14:paraId="6E89D9C2" w14:textId="77777777" w:rsidR="00A44085" w:rsidRDefault="00A44085" w:rsidP="00590470">
      <w:pPr>
        <w:spacing w:after="0"/>
      </w:pPr>
      <w:r>
        <w:t>60 liter för personlig hygien.</w:t>
      </w:r>
    </w:p>
    <w:p w14:paraId="3973D4CC" w14:textId="77777777" w:rsidR="00A44085" w:rsidRDefault="00A44085" w:rsidP="00590470">
      <w:pPr>
        <w:spacing w:after="0"/>
      </w:pPr>
      <w:r>
        <w:t>30 liter för toalettspolning.</w:t>
      </w:r>
    </w:p>
    <w:p w14:paraId="2BB7708D" w14:textId="77777777" w:rsidR="00A44085" w:rsidRDefault="00A44085" w:rsidP="00590470">
      <w:pPr>
        <w:spacing w:after="0"/>
      </w:pPr>
      <w:r>
        <w:t>15 liter för disk.</w:t>
      </w:r>
    </w:p>
    <w:p w14:paraId="37658DEA" w14:textId="77777777" w:rsidR="00A44085" w:rsidRDefault="00A44085" w:rsidP="00590470">
      <w:pPr>
        <w:spacing w:after="0"/>
      </w:pPr>
      <w:r>
        <w:t>15 liter för tvätt.</w:t>
      </w:r>
    </w:p>
    <w:p w14:paraId="4E0228CB" w14:textId="77777777" w:rsidR="00A44085" w:rsidRDefault="00A44085" w:rsidP="00590470">
      <w:pPr>
        <w:spacing w:after="0"/>
      </w:pPr>
      <w:r>
        <w:t xml:space="preserve">10 liter för mat och dryck. </w:t>
      </w:r>
    </w:p>
    <w:p w14:paraId="33FE2529" w14:textId="2CE2CFE2" w:rsidR="00A44085" w:rsidRDefault="00A44085" w:rsidP="00590470">
      <w:pPr>
        <w:spacing w:after="0"/>
      </w:pPr>
      <w:r>
        <w:t>10 liter övrigt.</w:t>
      </w:r>
    </w:p>
    <w:p w14:paraId="4912BA81" w14:textId="6E89B9CE" w:rsidR="007008A7" w:rsidRDefault="007008A7" w:rsidP="00590470">
      <w:pPr>
        <w:spacing w:after="0"/>
      </w:pPr>
    </w:p>
    <w:sectPr w:rsidR="007008A7" w:rsidSect="009D63A1">
      <w:headerReference w:type="default" r:id="rId6"/>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8B45" w14:textId="77777777" w:rsidR="006C7213" w:rsidRDefault="006C7213" w:rsidP="00D17117">
      <w:pPr>
        <w:spacing w:after="0" w:line="240" w:lineRule="auto"/>
      </w:pPr>
      <w:r>
        <w:separator/>
      </w:r>
    </w:p>
  </w:endnote>
  <w:endnote w:type="continuationSeparator" w:id="0">
    <w:p w14:paraId="0DD51560" w14:textId="77777777" w:rsidR="006C7213" w:rsidRDefault="006C7213" w:rsidP="00D1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78E4" w14:textId="77777777" w:rsidR="006C7213" w:rsidRDefault="006C7213" w:rsidP="00D17117">
      <w:pPr>
        <w:spacing w:after="0" w:line="240" w:lineRule="auto"/>
      </w:pPr>
      <w:r>
        <w:separator/>
      </w:r>
    </w:p>
  </w:footnote>
  <w:footnote w:type="continuationSeparator" w:id="0">
    <w:p w14:paraId="4ACCFE87" w14:textId="77777777" w:rsidR="006C7213" w:rsidRDefault="006C7213" w:rsidP="00D1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338D" w14:textId="62CBB0C4" w:rsidR="00D17117" w:rsidRDefault="00D17117" w:rsidP="00D17117">
    <w:pPr>
      <w:pStyle w:val="Sidhuvud"/>
      <w:jc w:val="right"/>
    </w:pPr>
    <w:r>
      <w:rPr>
        <w:noProof/>
        <w:lang w:eastAsia="sv-SE"/>
      </w:rPr>
      <w:drawing>
        <wp:inline distT="0" distB="0" distL="0" distR="0" wp14:anchorId="3B493242" wp14:editId="0219ECC4">
          <wp:extent cx="876300" cy="971550"/>
          <wp:effectExtent l="0" t="0" r="0" b="0"/>
          <wp:docPr id="11" name="Picture 1" descr="g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B6"/>
    <w:rsid w:val="00090143"/>
    <w:rsid w:val="000A21A5"/>
    <w:rsid w:val="00116977"/>
    <w:rsid w:val="00131CAB"/>
    <w:rsid w:val="001375F4"/>
    <w:rsid w:val="00163901"/>
    <w:rsid w:val="00164310"/>
    <w:rsid w:val="001659E3"/>
    <w:rsid w:val="0018449B"/>
    <w:rsid w:val="00187749"/>
    <w:rsid w:val="001A29B7"/>
    <w:rsid w:val="001C5F6C"/>
    <w:rsid w:val="001E0255"/>
    <w:rsid w:val="002172B6"/>
    <w:rsid w:val="00241787"/>
    <w:rsid w:val="00262B7E"/>
    <w:rsid w:val="002B3BE9"/>
    <w:rsid w:val="002E1A21"/>
    <w:rsid w:val="00300FB3"/>
    <w:rsid w:val="00364DDC"/>
    <w:rsid w:val="003666ED"/>
    <w:rsid w:val="00377D66"/>
    <w:rsid w:val="003926CD"/>
    <w:rsid w:val="003B0771"/>
    <w:rsid w:val="003B4C8B"/>
    <w:rsid w:val="003C640E"/>
    <w:rsid w:val="004072C6"/>
    <w:rsid w:val="004132D1"/>
    <w:rsid w:val="00472949"/>
    <w:rsid w:val="00482CC6"/>
    <w:rsid w:val="00496C07"/>
    <w:rsid w:val="004A2619"/>
    <w:rsid w:val="004A6DAF"/>
    <w:rsid w:val="004D2AF2"/>
    <w:rsid w:val="004E234F"/>
    <w:rsid w:val="0050568B"/>
    <w:rsid w:val="00532945"/>
    <w:rsid w:val="0054270C"/>
    <w:rsid w:val="005451CC"/>
    <w:rsid w:val="00571127"/>
    <w:rsid w:val="00582853"/>
    <w:rsid w:val="00583B7E"/>
    <w:rsid w:val="00590470"/>
    <w:rsid w:val="005B05CB"/>
    <w:rsid w:val="005C1D4D"/>
    <w:rsid w:val="005D1F73"/>
    <w:rsid w:val="005E592D"/>
    <w:rsid w:val="005F55D7"/>
    <w:rsid w:val="0063604E"/>
    <w:rsid w:val="00650F7C"/>
    <w:rsid w:val="006670F8"/>
    <w:rsid w:val="00680BBF"/>
    <w:rsid w:val="006833FD"/>
    <w:rsid w:val="0068607D"/>
    <w:rsid w:val="006B037B"/>
    <w:rsid w:val="006C6211"/>
    <w:rsid w:val="006C7213"/>
    <w:rsid w:val="006D68D9"/>
    <w:rsid w:val="007008A7"/>
    <w:rsid w:val="00714086"/>
    <w:rsid w:val="00714A80"/>
    <w:rsid w:val="00726371"/>
    <w:rsid w:val="007465FE"/>
    <w:rsid w:val="00777140"/>
    <w:rsid w:val="007867FB"/>
    <w:rsid w:val="007B792E"/>
    <w:rsid w:val="00817BC0"/>
    <w:rsid w:val="008317C1"/>
    <w:rsid w:val="00853124"/>
    <w:rsid w:val="00863990"/>
    <w:rsid w:val="0087223F"/>
    <w:rsid w:val="00872FBA"/>
    <w:rsid w:val="00882271"/>
    <w:rsid w:val="00887847"/>
    <w:rsid w:val="008D2D01"/>
    <w:rsid w:val="008F7490"/>
    <w:rsid w:val="0090368F"/>
    <w:rsid w:val="00912686"/>
    <w:rsid w:val="00916CF3"/>
    <w:rsid w:val="00924810"/>
    <w:rsid w:val="0097748E"/>
    <w:rsid w:val="009A6D8B"/>
    <w:rsid w:val="009A729D"/>
    <w:rsid w:val="009D63A1"/>
    <w:rsid w:val="009D6FF2"/>
    <w:rsid w:val="00A1566C"/>
    <w:rsid w:val="00A37AD5"/>
    <w:rsid w:val="00A44085"/>
    <w:rsid w:val="00A57CF6"/>
    <w:rsid w:val="00A93D25"/>
    <w:rsid w:val="00AC435A"/>
    <w:rsid w:val="00AC47BD"/>
    <w:rsid w:val="00AC659D"/>
    <w:rsid w:val="00AD200E"/>
    <w:rsid w:val="00AD77D5"/>
    <w:rsid w:val="00AE098F"/>
    <w:rsid w:val="00AF06E6"/>
    <w:rsid w:val="00B72B1C"/>
    <w:rsid w:val="00BA4CD3"/>
    <w:rsid w:val="00BB4FB6"/>
    <w:rsid w:val="00BB5758"/>
    <w:rsid w:val="00C16BB2"/>
    <w:rsid w:val="00C46453"/>
    <w:rsid w:val="00C625EF"/>
    <w:rsid w:val="00C74CE7"/>
    <w:rsid w:val="00C754C8"/>
    <w:rsid w:val="00C85218"/>
    <w:rsid w:val="00C85698"/>
    <w:rsid w:val="00CA637C"/>
    <w:rsid w:val="00CC15FA"/>
    <w:rsid w:val="00CE0BA6"/>
    <w:rsid w:val="00CE32B9"/>
    <w:rsid w:val="00CF4F9E"/>
    <w:rsid w:val="00D05909"/>
    <w:rsid w:val="00D17117"/>
    <w:rsid w:val="00D303DC"/>
    <w:rsid w:val="00D40C9D"/>
    <w:rsid w:val="00D5589C"/>
    <w:rsid w:val="00D55C07"/>
    <w:rsid w:val="00D60CB6"/>
    <w:rsid w:val="00D61783"/>
    <w:rsid w:val="00D95533"/>
    <w:rsid w:val="00D95938"/>
    <w:rsid w:val="00DC69C1"/>
    <w:rsid w:val="00E12C0D"/>
    <w:rsid w:val="00E17858"/>
    <w:rsid w:val="00E6772A"/>
    <w:rsid w:val="00E7237C"/>
    <w:rsid w:val="00E81B58"/>
    <w:rsid w:val="00EE4D3F"/>
    <w:rsid w:val="00EF34A8"/>
    <w:rsid w:val="00F11206"/>
    <w:rsid w:val="00F24E10"/>
    <w:rsid w:val="00F320DC"/>
    <w:rsid w:val="00F42016"/>
    <w:rsid w:val="00F423DF"/>
    <w:rsid w:val="00F9377D"/>
    <w:rsid w:val="00FA03F6"/>
    <w:rsid w:val="00FB0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6F11"/>
  <w15:chartTrackingRefBased/>
  <w15:docId w15:val="{14F2DFA2-52DB-4012-BB20-C22B0026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8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926CD"/>
    <w:rPr>
      <w:sz w:val="16"/>
      <w:szCs w:val="16"/>
    </w:rPr>
  </w:style>
  <w:style w:type="paragraph" w:styleId="Kommentarer">
    <w:name w:val="annotation text"/>
    <w:basedOn w:val="Normal"/>
    <w:link w:val="KommentarerChar"/>
    <w:uiPriority w:val="99"/>
    <w:semiHidden/>
    <w:unhideWhenUsed/>
    <w:rsid w:val="003926CD"/>
    <w:pPr>
      <w:spacing w:line="240" w:lineRule="auto"/>
    </w:pPr>
    <w:rPr>
      <w:sz w:val="20"/>
      <w:szCs w:val="20"/>
    </w:rPr>
  </w:style>
  <w:style w:type="character" w:customStyle="1" w:styleId="KommentarerChar">
    <w:name w:val="Kommentarer Char"/>
    <w:basedOn w:val="Standardstycketeckensnitt"/>
    <w:link w:val="Kommentarer"/>
    <w:uiPriority w:val="99"/>
    <w:semiHidden/>
    <w:rsid w:val="003926CD"/>
    <w:rPr>
      <w:sz w:val="20"/>
      <w:szCs w:val="20"/>
    </w:rPr>
  </w:style>
  <w:style w:type="paragraph" w:styleId="Kommentarsmne">
    <w:name w:val="annotation subject"/>
    <w:basedOn w:val="Kommentarer"/>
    <w:next w:val="Kommentarer"/>
    <w:link w:val="KommentarsmneChar"/>
    <w:uiPriority w:val="99"/>
    <w:semiHidden/>
    <w:unhideWhenUsed/>
    <w:rsid w:val="003926CD"/>
    <w:rPr>
      <w:b/>
      <w:bCs/>
    </w:rPr>
  </w:style>
  <w:style w:type="character" w:customStyle="1" w:styleId="KommentarsmneChar">
    <w:name w:val="Kommentarsämne Char"/>
    <w:basedOn w:val="KommentarerChar"/>
    <w:link w:val="Kommentarsmne"/>
    <w:uiPriority w:val="99"/>
    <w:semiHidden/>
    <w:rsid w:val="003926CD"/>
    <w:rPr>
      <w:b/>
      <w:bCs/>
      <w:sz w:val="20"/>
      <w:szCs w:val="20"/>
    </w:rPr>
  </w:style>
  <w:style w:type="paragraph" w:styleId="Ballongtext">
    <w:name w:val="Balloon Text"/>
    <w:basedOn w:val="Normal"/>
    <w:link w:val="BallongtextChar"/>
    <w:uiPriority w:val="99"/>
    <w:semiHidden/>
    <w:unhideWhenUsed/>
    <w:rsid w:val="003926C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26CD"/>
    <w:rPr>
      <w:rFonts w:ascii="Segoe UI" w:hAnsi="Segoe UI" w:cs="Segoe UI"/>
      <w:sz w:val="18"/>
      <w:szCs w:val="18"/>
    </w:rPr>
  </w:style>
  <w:style w:type="character" w:styleId="Hyperlnk">
    <w:name w:val="Hyperlink"/>
    <w:basedOn w:val="Standardstycketeckensnitt"/>
    <w:uiPriority w:val="99"/>
    <w:unhideWhenUsed/>
    <w:rsid w:val="00AC659D"/>
    <w:rPr>
      <w:color w:val="0563C1" w:themeColor="hyperlink"/>
      <w:u w:val="single"/>
    </w:rPr>
  </w:style>
  <w:style w:type="character" w:styleId="Olstomnmnande">
    <w:name w:val="Unresolved Mention"/>
    <w:basedOn w:val="Standardstycketeckensnitt"/>
    <w:uiPriority w:val="99"/>
    <w:semiHidden/>
    <w:unhideWhenUsed/>
    <w:rsid w:val="00AC659D"/>
    <w:rPr>
      <w:color w:val="605E5C"/>
      <w:shd w:val="clear" w:color="auto" w:fill="E1DFDD"/>
    </w:rPr>
  </w:style>
  <w:style w:type="paragraph" w:styleId="Sidhuvud">
    <w:name w:val="header"/>
    <w:basedOn w:val="Normal"/>
    <w:link w:val="SidhuvudChar"/>
    <w:uiPriority w:val="99"/>
    <w:unhideWhenUsed/>
    <w:rsid w:val="00D171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7117"/>
  </w:style>
  <w:style w:type="paragraph" w:styleId="Sidfot">
    <w:name w:val="footer"/>
    <w:basedOn w:val="Normal"/>
    <w:link w:val="SidfotChar"/>
    <w:uiPriority w:val="99"/>
    <w:unhideWhenUsed/>
    <w:rsid w:val="00D171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1449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Malmsjö</dc:creator>
  <cp:keywords/>
  <dc:description/>
  <cp:lastModifiedBy>Per-anders Klockars</cp:lastModifiedBy>
  <cp:revision>5</cp:revision>
  <cp:lastPrinted>2021-08-10T11:57:00Z</cp:lastPrinted>
  <dcterms:created xsi:type="dcterms:W3CDTF">2021-08-29T14:41:00Z</dcterms:created>
  <dcterms:modified xsi:type="dcterms:W3CDTF">2021-10-11T09:46:00Z</dcterms:modified>
</cp:coreProperties>
</file>